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CB" w:rsidRPr="00F6108D" w:rsidRDefault="000631CB" w:rsidP="00CC3227">
      <w:pPr>
        <w:keepNext/>
        <w:spacing w:before="120" w:line="276" w:lineRule="auto"/>
        <w:jc w:val="center"/>
        <w:rPr>
          <w:b/>
          <w:sz w:val="28"/>
          <w:szCs w:val="28"/>
          <w:lang w:val="nb-NO"/>
        </w:rPr>
      </w:pPr>
      <w:r w:rsidRPr="00F6108D">
        <w:rPr>
          <w:b/>
          <w:sz w:val="28"/>
          <w:szCs w:val="28"/>
          <w:lang w:val="nb-NO"/>
        </w:rPr>
        <w:t>PHỤ LỤC 2</w:t>
      </w:r>
    </w:p>
    <w:p w:rsidR="000631CB" w:rsidRPr="00F6108D" w:rsidRDefault="000631CB" w:rsidP="00CC3227">
      <w:pPr>
        <w:keepNext/>
        <w:spacing w:before="120" w:line="276" w:lineRule="auto"/>
        <w:jc w:val="center"/>
        <w:rPr>
          <w:b/>
          <w:sz w:val="28"/>
          <w:szCs w:val="28"/>
          <w:lang w:val="nb-NO"/>
        </w:rPr>
      </w:pPr>
      <w:r w:rsidRPr="00F6108D">
        <w:rPr>
          <w:b/>
          <w:sz w:val="28"/>
          <w:szCs w:val="28"/>
          <w:lang w:val="nb-NO"/>
        </w:rPr>
        <w:t>CÁC BIỂU SỐ LIỆU KÈM THEO BÁO CÁO</w:t>
      </w:r>
    </w:p>
    <w:p w:rsidR="000631CB" w:rsidRPr="00F6108D" w:rsidRDefault="000631CB" w:rsidP="00CC3227">
      <w:pPr>
        <w:spacing w:before="120" w:line="276" w:lineRule="auto"/>
        <w:ind w:right="2"/>
        <w:jc w:val="center"/>
        <w:rPr>
          <w:i/>
          <w:sz w:val="26"/>
          <w:szCs w:val="26"/>
          <w:lang w:val="pt-BR"/>
        </w:rPr>
      </w:pPr>
      <w:r w:rsidRPr="00F6108D">
        <w:rPr>
          <w:i/>
          <w:sz w:val="26"/>
          <w:szCs w:val="26"/>
          <w:lang w:val="vi-VN"/>
        </w:rPr>
        <w:t xml:space="preserve">(Đính kèm văn bản số  </w:t>
      </w:r>
      <w:r w:rsidRPr="00F6108D">
        <w:rPr>
          <w:i/>
          <w:sz w:val="26"/>
          <w:szCs w:val="26"/>
          <w:lang w:val="pt-BR"/>
        </w:rPr>
        <w:t xml:space="preserve"> </w:t>
      </w:r>
      <w:r w:rsidRPr="00F6108D">
        <w:rPr>
          <w:i/>
          <w:sz w:val="26"/>
          <w:szCs w:val="26"/>
          <w:lang w:val="vi-VN"/>
        </w:rPr>
        <w:t xml:space="preserve">    /KHĐT</w:t>
      </w:r>
      <w:r w:rsidR="00104F3D">
        <w:rPr>
          <w:i/>
          <w:sz w:val="26"/>
          <w:szCs w:val="26"/>
        </w:rPr>
        <w:t>-</w:t>
      </w:r>
      <w:r w:rsidRPr="00F6108D">
        <w:rPr>
          <w:i/>
          <w:sz w:val="26"/>
          <w:szCs w:val="26"/>
          <w:lang w:val="vi-VN"/>
        </w:rPr>
        <w:t xml:space="preserve">ĐTG ngày  </w:t>
      </w:r>
      <w:r w:rsidRPr="00F6108D">
        <w:rPr>
          <w:i/>
          <w:sz w:val="26"/>
          <w:szCs w:val="26"/>
          <w:lang w:val="pt-BR"/>
        </w:rPr>
        <w:t xml:space="preserve"> </w:t>
      </w:r>
      <w:r w:rsidRPr="00F6108D">
        <w:rPr>
          <w:i/>
          <w:sz w:val="26"/>
          <w:szCs w:val="26"/>
          <w:lang w:val="vi-VN"/>
        </w:rPr>
        <w:t xml:space="preserve"> </w:t>
      </w:r>
      <w:r w:rsidRPr="00F6108D">
        <w:rPr>
          <w:i/>
          <w:sz w:val="26"/>
          <w:szCs w:val="26"/>
          <w:lang w:val="pt-BR"/>
        </w:rPr>
        <w:t xml:space="preserve"> </w:t>
      </w:r>
      <w:r w:rsidRPr="00F6108D">
        <w:rPr>
          <w:i/>
          <w:sz w:val="26"/>
          <w:szCs w:val="26"/>
          <w:lang w:val="vi-VN"/>
        </w:rPr>
        <w:t>/</w:t>
      </w:r>
      <w:r w:rsidRPr="00F6108D">
        <w:rPr>
          <w:i/>
          <w:sz w:val="26"/>
          <w:szCs w:val="26"/>
          <w:lang w:val="pt-BR"/>
        </w:rPr>
        <w:t>12</w:t>
      </w:r>
      <w:r w:rsidRPr="00F6108D">
        <w:rPr>
          <w:i/>
          <w:sz w:val="26"/>
          <w:szCs w:val="26"/>
          <w:lang w:val="vi-VN"/>
        </w:rPr>
        <w:t>/</w:t>
      </w:r>
      <w:r w:rsidRPr="00F6108D">
        <w:rPr>
          <w:i/>
          <w:sz w:val="26"/>
          <w:szCs w:val="26"/>
          <w:lang w:val="pt-BR"/>
        </w:rPr>
        <w:t xml:space="preserve">2022 </w:t>
      </w:r>
      <w:r w:rsidRPr="00F6108D">
        <w:rPr>
          <w:i/>
          <w:sz w:val="26"/>
          <w:szCs w:val="26"/>
          <w:lang w:val="vi-VN"/>
        </w:rPr>
        <w:t xml:space="preserve">của </w:t>
      </w:r>
      <w:r w:rsidRPr="00F6108D">
        <w:rPr>
          <w:i/>
          <w:sz w:val="26"/>
          <w:szCs w:val="26"/>
          <w:lang w:val="pt-BR"/>
        </w:rPr>
        <w:t>Sở</w:t>
      </w:r>
      <w:r w:rsidRPr="00F6108D">
        <w:rPr>
          <w:i/>
          <w:sz w:val="26"/>
          <w:szCs w:val="26"/>
          <w:lang w:val="vi-VN"/>
        </w:rPr>
        <w:t xml:space="preserve"> Kế hoạch và Đầu tư)</w:t>
      </w:r>
    </w:p>
    <w:p w:rsidR="00270C4C" w:rsidRPr="00F6108D" w:rsidRDefault="0056353C" w:rsidP="006A0E7F">
      <w:pPr>
        <w:tabs>
          <w:tab w:val="left" w:pos="851"/>
          <w:tab w:val="left" w:pos="993"/>
        </w:tabs>
        <w:spacing w:before="100" w:beforeAutospacing="1" w:after="100" w:afterAutospacing="1" w:line="283" w:lineRule="auto"/>
        <w:ind w:firstLine="720"/>
        <w:jc w:val="both"/>
        <w:rPr>
          <w:b/>
          <w:sz w:val="28"/>
          <w:szCs w:val="28"/>
          <w:lang w:val="pt-BR"/>
        </w:rPr>
      </w:pPr>
      <w:r w:rsidRPr="00F6108D">
        <w:rPr>
          <w:b/>
          <w:sz w:val="28"/>
          <w:szCs w:val="28"/>
          <w:lang w:val="nb-NO"/>
        </w:rPr>
        <w:t>I</w:t>
      </w:r>
      <w:r w:rsidR="00270C4C" w:rsidRPr="00F6108D">
        <w:rPr>
          <w:b/>
          <w:sz w:val="28"/>
          <w:szCs w:val="28"/>
          <w:lang w:val="nb-NO"/>
        </w:rPr>
        <w:t>. B</w:t>
      </w:r>
      <w:r w:rsidR="00270C4C" w:rsidRPr="00F6108D">
        <w:rPr>
          <w:b/>
          <w:sz w:val="28"/>
          <w:szCs w:val="28"/>
          <w:lang w:val="pt-BR"/>
        </w:rPr>
        <w:t>iểu</w:t>
      </w:r>
      <w:r w:rsidR="00270C4C" w:rsidRPr="00F6108D">
        <w:rPr>
          <w:b/>
          <w:sz w:val="28"/>
          <w:szCs w:val="28"/>
          <w:lang w:val="nb-NO"/>
        </w:rPr>
        <w:t xml:space="preserve"> t</w:t>
      </w:r>
      <w:r w:rsidR="00270C4C" w:rsidRPr="00F6108D">
        <w:rPr>
          <w:b/>
          <w:sz w:val="28"/>
          <w:szCs w:val="28"/>
          <w:lang w:val="pt-BR"/>
        </w:rPr>
        <w:t>ổng hợp số liệu về kết quả thực hiện</w:t>
      </w:r>
      <w:r w:rsidR="0015709A" w:rsidRPr="00F6108D">
        <w:rPr>
          <w:b/>
          <w:sz w:val="28"/>
          <w:szCs w:val="28"/>
          <w:lang w:val="pt-BR"/>
        </w:rPr>
        <w:t xml:space="preserve"> hoạt động đấu thầu</w:t>
      </w:r>
      <w:r w:rsidR="00270C4C" w:rsidRPr="00F6108D">
        <w:rPr>
          <w:b/>
          <w:sz w:val="28"/>
          <w:szCs w:val="28"/>
          <w:lang w:val="pt-BR"/>
        </w:rPr>
        <w:t xml:space="preserve"> lựa chọn nhà thầu (</w:t>
      </w:r>
      <w:r w:rsidR="000C5AFF" w:rsidRPr="00F6108D">
        <w:rPr>
          <w:b/>
          <w:sz w:val="28"/>
          <w:szCs w:val="28"/>
          <w:lang w:val="pt-BR"/>
        </w:rPr>
        <w:t xml:space="preserve">gồm </w:t>
      </w:r>
      <w:r w:rsidR="00270C4C" w:rsidRPr="00F6108D">
        <w:rPr>
          <w:b/>
          <w:sz w:val="28"/>
          <w:szCs w:val="28"/>
          <w:lang w:val="pt-BR"/>
        </w:rPr>
        <w:t>0</w:t>
      </w:r>
      <w:r w:rsidR="000C5AFF" w:rsidRPr="00F6108D">
        <w:rPr>
          <w:b/>
          <w:sz w:val="28"/>
          <w:szCs w:val="28"/>
          <w:lang w:val="pt-BR"/>
        </w:rPr>
        <w:t>5</w:t>
      </w:r>
      <w:r w:rsidR="00270C4C" w:rsidRPr="00F6108D">
        <w:rPr>
          <w:b/>
          <w:sz w:val="28"/>
          <w:szCs w:val="28"/>
          <w:lang w:val="pt-BR"/>
        </w:rPr>
        <w:t xml:space="preserve"> Biểu):</w:t>
      </w:r>
    </w:p>
    <w:p w:rsidR="00270C4C" w:rsidRPr="00F6108D" w:rsidRDefault="007A0901" w:rsidP="006A0E7F">
      <w:pPr>
        <w:tabs>
          <w:tab w:val="left" w:pos="851"/>
          <w:tab w:val="left" w:pos="993"/>
        </w:tabs>
        <w:spacing w:before="100" w:beforeAutospacing="1" w:after="100" w:afterAutospacing="1" w:line="283" w:lineRule="auto"/>
        <w:ind w:firstLine="720"/>
        <w:jc w:val="both"/>
        <w:rPr>
          <w:sz w:val="28"/>
          <w:szCs w:val="28"/>
          <w:lang w:val="pt-BR"/>
        </w:rPr>
      </w:pPr>
      <w:r w:rsidRPr="00F6108D">
        <w:rPr>
          <w:b/>
          <w:sz w:val="28"/>
          <w:szCs w:val="28"/>
          <w:lang w:val="pt-BR"/>
        </w:rPr>
        <w:t>- Biểu 2.1</w:t>
      </w:r>
      <w:r w:rsidR="00270C4C" w:rsidRPr="00F6108D">
        <w:rPr>
          <w:b/>
          <w:sz w:val="28"/>
          <w:szCs w:val="28"/>
          <w:lang w:val="pt-BR"/>
        </w:rPr>
        <w:t>:</w:t>
      </w:r>
      <w:r w:rsidR="00270C4C" w:rsidRPr="00F6108D">
        <w:rPr>
          <w:sz w:val="28"/>
          <w:szCs w:val="28"/>
          <w:lang w:val="pt-BR"/>
        </w:rPr>
        <w:t xml:space="preserve"> Báo cáo tổng hợp kết quả lựa chọn nhà thầu Dự án sử dụng vốn nhà nước năm 2022 theo quy định tại Khoản 1*, Khoản 2 và Khoản 4 Điều 1 Luật Đấu thầu số 43/2013/QH13</w:t>
      </w:r>
      <w:r w:rsidR="00BA42A3" w:rsidRPr="00F6108D">
        <w:rPr>
          <w:sz w:val="28"/>
          <w:szCs w:val="28"/>
          <w:lang w:val="pt-BR"/>
        </w:rPr>
        <w:t xml:space="preserve"> (Đối với các </w:t>
      </w:r>
      <w:r w:rsidR="00257A54">
        <w:rPr>
          <w:sz w:val="28"/>
          <w:szCs w:val="28"/>
          <w:lang w:val="pt-BR"/>
        </w:rPr>
        <w:t>dự án</w:t>
      </w:r>
      <w:r w:rsidR="00BA42A3" w:rsidRPr="00F6108D">
        <w:rPr>
          <w:sz w:val="28"/>
          <w:szCs w:val="28"/>
          <w:lang w:val="pt-BR"/>
        </w:rPr>
        <w:t xml:space="preserve"> thuộc thẩm quyền quyết định của cấp tỉnh)</w:t>
      </w:r>
      <w:r w:rsidR="00270C4C" w:rsidRPr="00F6108D">
        <w:rPr>
          <w:sz w:val="28"/>
          <w:szCs w:val="28"/>
          <w:lang w:val="pt-BR"/>
        </w:rPr>
        <w:t>.</w:t>
      </w:r>
    </w:p>
    <w:p w:rsidR="00270C4C" w:rsidRPr="00F6108D" w:rsidRDefault="007A0901" w:rsidP="006A0E7F">
      <w:pPr>
        <w:tabs>
          <w:tab w:val="left" w:pos="851"/>
          <w:tab w:val="left" w:pos="993"/>
        </w:tabs>
        <w:spacing w:before="100" w:beforeAutospacing="1" w:after="100" w:afterAutospacing="1" w:line="283" w:lineRule="auto"/>
        <w:ind w:firstLine="720"/>
        <w:jc w:val="both"/>
        <w:rPr>
          <w:b/>
          <w:sz w:val="28"/>
          <w:szCs w:val="28"/>
          <w:lang w:val="pt-BR"/>
        </w:rPr>
      </w:pPr>
      <w:r w:rsidRPr="00F6108D">
        <w:rPr>
          <w:b/>
          <w:sz w:val="28"/>
          <w:szCs w:val="28"/>
          <w:lang w:val="pt-BR"/>
        </w:rPr>
        <w:t>- Biểu 2.2</w:t>
      </w:r>
      <w:r w:rsidR="00270C4C" w:rsidRPr="00F6108D">
        <w:rPr>
          <w:b/>
          <w:sz w:val="28"/>
          <w:szCs w:val="28"/>
          <w:lang w:val="pt-BR"/>
        </w:rPr>
        <w:t>:</w:t>
      </w:r>
      <w:r w:rsidR="00171F06" w:rsidRPr="00F6108D">
        <w:rPr>
          <w:sz w:val="28"/>
          <w:szCs w:val="28"/>
          <w:lang w:val="pt-BR"/>
        </w:rPr>
        <w:t xml:space="preserve"> Báo cáo tổng hợp kết quả lựa chọn nhà thầu Dự án sử dụng vốn nhà nước năm 2022 theo quy định tại Khoản 1*, Khoản 2 và Khoản 4 Điều 1 Luật Đấu thầu số 43/2013/QH13</w:t>
      </w:r>
      <w:r w:rsidR="00BA42A3" w:rsidRPr="00F6108D">
        <w:rPr>
          <w:sz w:val="28"/>
          <w:szCs w:val="28"/>
          <w:lang w:val="pt-BR"/>
        </w:rPr>
        <w:t xml:space="preserve"> (Đối với </w:t>
      </w:r>
      <w:r w:rsidR="00257A54" w:rsidRPr="00F6108D">
        <w:rPr>
          <w:sz w:val="28"/>
          <w:szCs w:val="28"/>
          <w:lang w:val="pt-BR"/>
        </w:rPr>
        <w:t xml:space="preserve">các </w:t>
      </w:r>
      <w:r w:rsidR="00257A54">
        <w:rPr>
          <w:sz w:val="28"/>
          <w:szCs w:val="28"/>
          <w:lang w:val="pt-BR"/>
        </w:rPr>
        <w:t>dự án</w:t>
      </w:r>
      <w:bookmarkStart w:id="0" w:name="_GoBack"/>
      <w:bookmarkEnd w:id="0"/>
      <w:r w:rsidR="00257A54" w:rsidRPr="00F6108D">
        <w:rPr>
          <w:sz w:val="28"/>
          <w:szCs w:val="28"/>
          <w:lang w:val="pt-BR"/>
        </w:rPr>
        <w:t xml:space="preserve"> </w:t>
      </w:r>
      <w:r w:rsidR="00BA42A3" w:rsidRPr="00F6108D">
        <w:rPr>
          <w:sz w:val="28"/>
          <w:szCs w:val="28"/>
          <w:lang w:val="pt-BR"/>
        </w:rPr>
        <w:t>thuộc thẩm quyền quyết định của cấp huyện, cấp xã)</w:t>
      </w:r>
      <w:r w:rsidR="00171F06" w:rsidRPr="00F6108D">
        <w:rPr>
          <w:sz w:val="28"/>
          <w:szCs w:val="28"/>
          <w:lang w:val="pt-BR"/>
        </w:rPr>
        <w:t>.</w:t>
      </w:r>
    </w:p>
    <w:p w:rsidR="00270C4C" w:rsidRPr="00F6108D" w:rsidRDefault="007A0901" w:rsidP="006A0E7F">
      <w:pPr>
        <w:tabs>
          <w:tab w:val="left" w:pos="851"/>
          <w:tab w:val="left" w:pos="993"/>
        </w:tabs>
        <w:spacing w:before="100" w:beforeAutospacing="1" w:after="100" w:afterAutospacing="1" w:line="283" w:lineRule="auto"/>
        <w:ind w:firstLine="720"/>
        <w:jc w:val="both"/>
        <w:rPr>
          <w:sz w:val="28"/>
          <w:szCs w:val="28"/>
          <w:lang w:val="pt-BR"/>
        </w:rPr>
      </w:pPr>
      <w:r w:rsidRPr="00F6108D">
        <w:rPr>
          <w:b/>
          <w:sz w:val="28"/>
          <w:szCs w:val="28"/>
          <w:lang w:val="pt-BR"/>
        </w:rPr>
        <w:t>- Biểu 2.3</w:t>
      </w:r>
      <w:r w:rsidR="00270C4C" w:rsidRPr="00F6108D">
        <w:rPr>
          <w:b/>
          <w:sz w:val="28"/>
          <w:szCs w:val="28"/>
          <w:lang w:val="pt-BR"/>
        </w:rPr>
        <w:t>:</w:t>
      </w:r>
      <w:r w:rsidR="00270C4C" w:rsidRPr="00F6108D">
        <w:rPr>
          <w:sz w:val="28"/>
          <w:szCs w:val="28"/>
          <w:lang w:val="pt-BR"/>
        </w:rPr>
        <w:t xml:space="preserve"> Báo cáo tổng hợp kết quả lựa chọn nhà thầu </w:t>
      </w:r>
      <w:r w:rsidR="007A2BF9" w:rsidRPr="00F6108D">
        <w:rPr>
          <w:sz w:val="28"/>
          <w:szCs w:val="28"/>
          <w:lang w:val="pt-BR"/>
        </w:rPr>
        <w:t>các gói thầu mua sắm sử dụng nguồn vốn mua sắm thường xuyên năm 2022 theo quy định tại Điểm d, đ, e và g, Khoản 1, Điều 1</w:t>
      </w:r>
      <w:r w:rsidR="00270C4C" w:rsidRPr="00F6108D">
        <w:rPr>
          <w:sz w:val="28"/>
          <w:szCs w:val="28"/>
          <w:lang w:val="pt-BR"/>
        </w:rPr>
        <w:t xml:space="preserve"> Luật Đấu thầu số 43/2013/QH13.</w:t>
      </w:r>
    </w:p>
    <w:p w:rsidR="00270C4C" w:rsidRPr="00F6108D" w:rsidRDefault="007A0901" w:rsidP="006A0E7F">
      <w:pPr>
        <w:tabs>
          <w:tab w:val="left" w:pos="851"/>
          <w:tab w:val="left" w:pos="993"/>
        </w:tabs>
        <w:spacing w:before="100" w:beforeAutospacing="1" w:after="100" w:afterAutospacing="1" w:line="283" w:lineRule="auto"/>
        <w:ind w:firstLine="720"/>
        <w:jc w:val="both"/>
        <w:rPr>
          <w:sz w:val="28"/>
          <w:szCs w:val="28"/>
          <w:lang w:val="pt-BR"/>
        </w:rPr>
      </w:pPr>
      <w:r w:rsidRPr="00F6108D">
        <w:rPr>
          <w:b/>
          <w:sz w:val="28"/>
          <w:szCs w:val="28"/>
          <w:lang w:val="pt-BR"/>
        </w:rPr>
        <w:t>- Biểu 2.4</w:t>
      </w:r>
      <w:r w:rsidR="00270C4C" w:rsidRPr="00F6108D">
        <w:rPr>
          <w:b/>
          <w:sz w:val="28"/>
          <w:szCs w:val="28"/>
          <w:lang w:val="pt-BR"/>
        </w:rPr>
        <w:t>:</w:t>
      </w:r>
      <w:r w:rsidR="00270C4C" w:rsidRPr="00F6108D">
        <w:rPr>
          <w:sz w:val="28"/>
          <w:szCs w:val="28"/>
          <w:lang w:val="pt-BR"/>
        </w:rPr>
        <w:t xml:space="preserve"> </w:t>
      </w:r>
      <w:r w:rsidR="003E47E9" w:rsidRPr="00F6108D">
        <w:rPr>
          <w:sz w:val="28"/>
          <w:szCs w:val="28"/>
          <w:lang w:val="pt-BR"/>
        </w:rPr>
        <w:t>Báo cáo tổng hợp kết quả lựa chọn nhà thầu Dự án sử dụng vốn ODA, vốn vay ưu đãi của nhà tài trợ năm 2022 thuộc phạm vi điều chỉnh của Luật Đấu thầu số 43/2013/QH13.</w:t>
      </w:r>
    </w:p>
    <w:p w:rsidR="00270C4C" w:rsidRPr="00F6108D" w:rsidRDefault="007A0901" w:rsidP="006A0E7F">
      <w:pPr>
        <w:tabs>
          <w:tab w:val="left" w:pos="851"/>
          <w:tab w:val="left" w:pos="993"/>
        </w:tabs>
        <w:spacing w:before="100" w:beforeAutospacing="1" w:after="100" w:afterAutospacing="1" w:line="283" w:lineRule="auto"/>
        <w:ind w:firstLine="720"/>
        <w:jc w:val="both"/>
        <w:rPr>
          <w:sz w:val="28"/>
          <w:szCs w:val="28"/>
          <w:lang w:val="pt-BR"/>
        </w:rPr>
      </w:pPr>
      <w:r w:rsidRPr="00F6108D">
        <w:rPr>
          <w:b/>
          <w:sz w:val="28"/>
          <w:szCs w:val="28"/>
          <w:lang w:val="pt-BR"/>
        </w:rPr>
        <w:t>- Biểu 2.5</w:t>
      </w:r>
      <w:r w:rsidR="00270C4C" w:rsidRPr="00F6108D">
        <w:rPr>
          <w:b/>
          <w:sz w:val="28"/>
          <w:szCs w:val="28"/>
          <w:lang w:val="pt-BR"/>
        </w:rPr>
        <w:t>:</w:t>
      </w:r>
      <w:r w:rsidR="00270C4C" w:rsidRPr="00F6108D">
        <w:rPr>
          <w:sz w:val="28"/>
          <w:szCs w:val="28"/>
          <w:lang w:val="pt-BR"/>
        </w:rPr>
        <w:t xml:space="preserve"> </w:t>
      </w:r>
      <w:r w:rsidR="003E47E9" w:rsidRPr="00F6108D">
        <w:rPr>
          <w:sz w:val="28"/>
          <w:szCs w:val="28"/>
          <w:lang w:val="pt-BR"/>
        </w:rPr>
        <w:t>Thông tin, số liệu cụ thể về công tác lựa chọn nhà thầu theo phương thức mua sắm tập trung năm 2022</w:t>
      </w:r>
    </w:p>
    <w:p w:rsidR="00270C4C" w:rsidRPr="00F6108D" w:rsidRDefault="0056353C" w:rsidP="006A0E7F">
      <w:pPr>
        <w:tabs>
          <w:tab w:val="left" w:pos="851"/>
          <w:tab w:val="left" w:pos="993"/>
        </w:tabs>
        <w:spacing w:before="100" w:beforeAutospacing="1" w:after="100" w:afterAutospacing="1" w:line="283" w:lineRule="auto"/>
        <w:ind w:firstLine="720"/>
        <w:jc w:val="both"/>
        <w:rPr>
          <w:b/>
          <w:sz w:val="28"/>
          <w:szCs w:val="28"/>
          <w:lang w:val="pt-BR"/>
        </w:rPr>
      </w:pPr>
      <w:r w:rsidRPr="00F6108D">
        <w:rPr>
          <w:b/>
          <w:sz w:val="28"/>
          <w:szCs w:val="28"/>
          <w:lang w:val="pt-BR"/>
        </w:rPr>
        <w:t>II</w:t>
      </w:r>
      <w:r w:rsidR="00270C4C" w:rsidRPr="00F6108D">
        <w:rPr>
          <w:b/>
          <w:sz w:val="28"/>
          <w:szCs w:val="28"/>
          <w:lang w:val="pt-BR"/>
        </w:rPr>
        <w:t>. Biểu tổng hợp số liệu về kết quả thực hiện</w:t>
      </w:r>
      <w:r w:rsidR="0015709A" w:rsidRPr="00F6108D">
        <w:rPr>
          <w:b/>
          <w:sz w:val="28"/>
          <w:szCs w:val="28"/>
          <w:lang w:val="pt-BR"/>
        </w:rPr>
        <w:t xml:space="preserve"> hoạt động đấu thầu</w:t>
      </w:r>
      <w:r w:rsidR="00270C4C" w:rsidRPr="00F6108D">
        <w:rPr>
          <w:b/>
          <w:sz w:val="28"/>
          <w:szCs w:val="28"/>
          <w:lang w:val="pt-BR"/>
        </w:rPr>
        <w:t xml:space="preserve"> lựa chọn nhà đầu tư</w:t>
      </w:r>
      <w:r w:rsidR="0015709A" w:rsidRPr="00F6108D">
        <w:rPr>
          <w:b/>
          <w:sz w:val="28"/>
          <w:szCs w:val="28"/>
          <w:lang w:val="pt-BR"/>
        </w:rPr>
        <w:t xml:space="preserve"> </w:t>
      </w:r>
      <w:r w:rsidR="00900ED6" w:rsidRPr="00F6108D">
        <w:rPr>
          <w:b/>
          <w:sz w:val="28"/>
          <w:szCs w:val="28"/>
          <w:lang w:val="pt-BR"/>
        </w:rPr>
        <w:t>D</w:t>
      </w:r>
      <w:r w:rsidR="0015709A" w:rsidRPr="00F6108D">
        <w:rPr>
          <w:b/>
          <w:sz w:val="28"/>
          <w:szCs w:val="28"/>
          <w:lang w:val="pt-BR"/>
        </w:rPr>
        <w:t>ự án đầu tư có</w:t>
      </w:r>
      <w:r w:rsidR="00270C4C" w:rsidRPr="00F6108D">
        <w:rPr>
          <w:b/>
          <w:sz w:val="28"/>
          <w:szCs w:val="28"/>
          <w:lang w:val="pt-BR"/>
        </w:rPr>
        <w:t xml:space="preserve"> sử dụng đất và</w:t>
      </w:r>
      <w:r w:rsidR="0015709A" w:rsidRPr="00F6108D">
        <w:rPr>
          <w:b/>
          <w:sz w:val="28"/>
          <w:szCs w:val="28"/>
          <w:lang w:val="pt-BR"/>
        </w:rPr>
        <w:t xml:space="preserve"> </w:t>
      </w:r>
      <w:r w:rsidR="00900ED6" w:rsidRPr="00F6108D">
        <w:rPr>
          <w:b/>
          <w:sz w:val="28"/>
          <w:szCs w:val="28"/>
          <w:lang w:val="pt-BR"/>
        </w:rPr>
        <w:t>D</w:t>
      </w:r>
      <w:r w:rsidR="0015709A" w:rsidRPr="00F6108D">
        <w:rPr>
          <w:b/>
          <w:sz w:val="28"/>
          <w:szCs w:val="28"/>
          <w:lang w:val="pt-BR"/>
        </w:rPr>
        <w:t>ự án đầu tư thực hiện theo hình thức</w:t>
      </w:r>
      <w:r w:rsidR="00270C4C" w:rsidRPr="00F6108D">
        <w:rPr>
          <w:b/>
          <w:sz w:val="28"/>
          <w:szCs w:val="28"/>
          <w:lang w:val="pt-BR"/>
        </w:rPr>
        <w:t xml:space="preserve"> xã hội hóa (</w:t>
      </w:r>
      <w:r w:rsidR="000C5AFF" w:rsidRPr="00F6108D">
        <w:rPr>
          <w:b/>
          <w:sz w:val="28"/>
          <w:szCs w:val="28"/>
          <w:lang w:val="pt-BR"/>
        </w:rPr>
        <w:t xml:space="preserve">gồm </w:t>
      </w:r>
      <w:r w:rsidR="00270C4C" w:rsidRPr="00F6108D">
        <w:rPr>
          <w:b/>
          <w:sz w:val="28"/>
          <w:szCs w:val="28"/>
          <w:lang w:val="pt-BR"/>
        </w:rPr>
        <w:t>04 Biểu):</w:t>
      </w:r>
    </w:p>
    <w:p w:rsidR="00270C4C" w:rsidRPr="00F6108D" w:rsidRDefault="000C5AFF" w:rsidP="006A0E7F">
      <w:pPr>
        <w:tabs>
          <w:tab w:val="left" w:pos="851"/>
          <w:tab w:val="left" w:pos="993"/>
        </w:tabs>
        <w:spacing w:before="100" w:beforeAutospacing="1" w:after="100" w:afterAutospacing="1" w:line="283" w:lineRule="auto"/>
        <w:ind w:firstLine="720"/>
        <w:jc w:val="both"/>
        <w:rPr>
          <w:b/>
          <w:sz w:val="28"/>
          <w:szCs w:val="28"/>
          <w:lang w:val="pt-BR"/>
        </w:rPr>
      </w:pPr>
      <w:r w:rsidRPr="00F6108D">
        <w:rPr>
          <w:b/>
          <w:sz w:val="28"/>
          <w:szCs w:val="28"/>
          <w:lang w:val="pt-BR"/>
        </w:rPr>
        <w:t>- Biểu 2.</w:t>
      </w:r>
      <w:r w:rsidR="00F67BC3" w:rsidRPr="00F6108D">
        <w:rPr>
          <w:b/>
          <w:sz w:val="28"/>
          <w:szCs w:val="28"/>
          <w:lang w:val="pt-BR"/>
        </w:rPr>
        <w:t>6</w:t>
      </w:r>
      <w:r w:rsidR="00270C4C" w:rsidRPr="00F6108D">
        <w:rPr>
          <w:b/>
          <w:sz w:val="28"/>
          <w:szCs w:val="28"/>
          <w:lang w:val="pt-BR"/>
        </w:rPr>
        <w:t>A:</w:t>
      </w:r>
      <w:r w:rsidR="0074379E" w:rsidRPr="00F6108D">
        <w:rPr>
          <w:b/>
          <w:sz w:val="28"/>
          <w:szCs w:val="28"/>
          <w:lang w:val="pt-BR"/>
        </w:rPr>
        <w:t xml:space="preserve"> </w:t>
      </w:r>
      <w:r w:rsidR="0074379E" w:rsidRPr="00F6108D">
        <w:rPr>
          <w:sz w:val="28"/>
          <w:szCs w:val="28"/>
          <w:lang w:val="pt-BR"/>
        </w:rPr>
        <w:t>Báo cáo tổng hợp các Dự án đầu tư có sử dụng đất đã lựa chọn được nhà đầu tư trong năm 2022 theo quy định của Luật Đấu thầu, Nghị định số 25/2020/NĐ-CP và Nghị định số 31/2021/NĐ-CP.</w:t>
      </w:r>
    </w:p>
    <w:p w:rsidR="00270C4C" w:rsidRPr="00F6108D" w:rsidRDefault="000C5AFF" w:rsidP="006A0E7F">
      <w:pPr>
        <w:tabs>
          <w:tab w:val="left" w:pos="851"/>
          <w:tab w:val="left" w:pos="993"/>
        </w:tabs>
        <w:spacing w:before="100" w:beforeAutospacing="1" w:after="100" w:afterAutospacing="1" w:line="283" w:lineRule="auto"/>
        <w:ind w:firstLine="720"/>
        <w:jc w:val="both"/>
        <w:rPr>
          <w:b/>
          <w:sz w:val="28"/>
          <w:szCs w:val="28"/>
          <w:lang w:val="pt-BR"/>
        </w:rPr>
      </w:pPr>
      <w:r w:rsidRPr="00F6108D">
        <w:rPr>
          <w:b/>
          <w:sz w:val="28"/>
          <w:szCs w:val="28"/>
          <w:lang w:val="pt-BR"/>
        </w:rPr>
        <w:t>- Biểu 2.</w:t>
      </w:r>
      <w:r w:rsidR="00F67BC3" w:rsidRPr="00F6108D">
        <w:rPr>
          <w:b/>
          <w:sz w:val="28"/>
          <w:szCs w:val="28"/>
          <w:lang w:val="pt-BR"/>
        </w:rPr>
        <w:t>6</w:t>
      </w:r>
      <w:r w:rsidR="00270C4C" w:rsidRPr="00F6108D">
        <w:rPr>
          <w:b/>
          <w:sz w:val="28"/>
          <w:szCs w:val="28"/>
          <w:lang w:val="pt-BR"/>
        </w:rPr>
        <w:t>B:</w:t>
      </w:r>
      <w:r w:rsidR="0074379E" w:rsidRPr="00F6108D">
        <w:rPr>
          <w:b/>
          <w:sz w:val="28"/>
          <w:szCs w:val="28"/>
          <w:lang w:val="pt-BR"/>
        </w:rPr>
        <w:t xml:space="preserve"> </w:t>
      </w:r>
      <w:r w:rsidR="0074379E" w:rsidRPr="00F6108D">
        <w:rPr>
          <w:sz w:val="28"/>
          <w:szCs w:val="28"/>
          <w:lang w:val="pt-BR"/>
        </w:rPr>
        <w:t>Báo cáo tình hình thực hiện Dự án đầu tư có sử dụng đất năm 2022 theo Luật Đấu thầu, Nghị định số 25/2020/NĐ-CP ngày Nghị định số 31/2021/NĐ-CP.</w:t>
      </w:r>
    </w:p>
    <w:p w:rsidR="00270C4C" w:rsidRPr="00F6108D" w:rsidRDefault="000C5AFF" w:rsidP="00270C4C">
      <w:pPr>
        <w:tabs>
          <w:tab w:val="left" w:pos="851"/>
          <w:tab w:val="left" w:pos="993"/>
        </w:tabs>
        <w:spacing w:before="100" w:beforeAutospacing="1" w:after="100" w:afterAutospacing="1" w:line="276" w:lineRule="auto"/>
        <w:ind w:firstLine="720"/>
        <w:jc w:val="both"/>
        <w:rPr>
          <w:b/>
          <w:sz w:val="28"/>
          <w:szCs w:val="28"/>
          <w:lang w:val="pt-BR"/>
        </w:rPr>
      </w:pPr>
      <w:r w:rsidRPr="00F6108D">
        <w:rPr>
          <w:b/>
          <w:sz w:val="28"/>
          <w:szCs w:val="28"/>
          <w:lang w:val="pt-BR"/>
        </w:rPr>
        <w:lastRenderedPageBreak/>
        <w:t>- Biểu 2.</w:t>
      </w:r>
      <w:r w:rsidR="00F67BC3" w:rsidRPr="00F6108D">
        <w:rPr>
          <w:b/>
          <w:sz w:val="28"/>
          <w:szCs w:val="28"/>
          <w:lang w:val="pt-BR"/>
        </w:rPr>
        <w:t>6</w:t>
      </w:r>
      <w:r w:rsidR="00270C4C" w:rsidRPr="00F6108D">
        <w:rPr>
          <w:b/>
          <w:sz w:val="28"/>
          <w:szCs w:val="28"/>
          <w:lang w:val="pt-BR"/>
        </w:rPr>
        <w:t>C:</w:t>
      </w:r>
      <w:r w:rsidR="00C4477B" w:rsidRPr="00F6108D">
        <w:rPr>
          <w:b/>
          <w:sz w:val="28"/>
          <w:szCs w:val="28"/>
          <w:lang w:val="pt-BR"/>
        </w:rPr>
        <w:t xml:space="preserve"> </w:t>
      </w:r>
      <w:r w:rsidR="00C4477B" w:rsidRPr="00F6108D">
        <w:rPr>
          <w:sz w:val="28"/>
          <w:szCs w:val="28"/>
          <w:lang w:val="pt-BR"/>
        </w:rPr>
        <w:t>Báo cáo tình hình thực hiện dự án phải tổ chức đấu thầu theo quy định của pháp luật chuyên ngành, pháp luật về xã hội hóa năm 2022 theo Nghị định số 31/2021/NĐ-CP và Nghị định số 25/2020/NĐ-CP.</w:t>
      </w:r>
    </w:p>
    <w:p w:rsidR="00270C4C" w:rsidRPr="00F6108D" w:rsidRDefault="000C5AFF" w:rsidP="00270C4C">
      <w:pPr>
        <w:tabs>
          <w:tab w:val="left" w:pos="851"/>
          <w:tab w:val="left" w:pos="993"/>
        </w:tabs>
        <w:spacing w:before="100" w:beforeAutospacing="1" w:after="100" w:afterAutospacing="1" w:line="276" w:lineRule="auto"/>
        <w:ind w:firstLine="720"/>
        <w:jc w:val="both"/>
        <w:rPr>
          <w:b/>
          <w:sz w:val="28"/>
          <w:szCs w:val="28"/>
          <w:lang w:val="pt-BR"/>
        </w:rPr>
      </w:pPr>
      <w:r w:rsidRPr="00F6108D">
        <w:rPr>
          <w:b/>
          <w:sz w:val="28"/>
          <w:szCs w:val="28"/>
          <w:lang w:val="pt-BR"/>
        </w:rPr>
        <w:t>- Biểu 2.</w:t>
      </w:r>
      <w:r w:rsidR="00F67BC3" w:rsidRPr="00F6108D">
        <w:rPr>
          <w:b/>
          <w:sz w:val="28"/>
          <w:szCs w:val="28"/>
          <w:lang w:val="pt-BR"/>
        </w:rPr>
        <w:t>6</w:t>
      </w:r>
      <w:r w:rsidR="00270C4C" w:rsidRPr="00F6108D">
        <w:rPr>
          <w:b/>
          <w:sz w:val="28"/>
          <w:szCs w:val="28"/>
          <w:lang w:val="pt-BR"/>
        </w:rPr>
        <w:t>D:</w:t>
      </w:r>
      <w:r w:rsidR="00C4477B" w:rsidRPr="00F6108D">
        <w:rPr>
          <w:b/>
          <w:sz w:val="28"/>
          <w:szCs w:val="28"/>
          <w:lang w:val="pt-BR"/>
        </w:rPr>
        <w:t xml:space="preserve"> </w:t>
      </w:r>
      <w:r w:rsidR="00C4477B" w:rsidRPr="00F6108D">
        <w:rPr>
          <w:sz w:val="28"/>
          <w:szCs w:val="28"/>
          <w:lang w:val="pt-BR"/>
        </w:rPr>
        <w:t>Báo cáo tình hình thực hiện Dự án đầu tư có sử dụng đất năm 2022 theo Luật Đấu thầu, Nghị định số 30/2015/NĐ-CP.</w:t>
      </w:r>
    </w:p>
    <w:p w:rsidR="0017056F" w:rsidRPr="00F6108D" w:rsidRDefault="001B0619" w:rsidP="00C00880">
      <w:pPr>
        <w:tabs>
          <w:tab w:val="left" w:pos="851"/>
          <w:tab w:val="left" w:pos="993"/>
        </w:tabs>
        <w:spacing w:after="60" w:line="276" w:lineRule="auto"/>
        <w:ind w:firstLine="720"/>
        <w:jc w:val="both"/>
        <w:rPr>
          <w:sz w:val="28"/>
          <w:szCs w:val="28"/>
          <w:lang w:val="pt-BR"/>
        </w:rPr>
      </w:pPr>
      <w:r w:rsidRPr="00F6108D">
        <w:rPr>
          <w:i/>
          <w:sz w:val="28"/>
          <w:szCs w:val="28"/>
          <w:u w:val="single"/>
          <w:lang w:val="pt-BR"/>
        </w:rPr>
        <w:t>* Lưu ý:</w:t>
      </w:r>
      <w:r w:rsidRPr="00F6108D">
        <w:rPr>
          <w:sz w:val="28"/>
          <w:szCs w:val="28"/>
          <w:lang w:val="pt-BR"/>
        </w:rPr>
        <w:t xml:space="preserve"> </w:t>
      </w:r>
    </w:p>
    <w:p w:rsidR="001B0619" w:rsidRPr="00F6108D" w:rsidRDefault="0017056F" w:rsidP="00C00880">
      <w:pPr>
        <w:tabs>
          <w:tab w:val="left" w:pos="851"/>
          <w:tab w:val="left" w:pos="993"/>
        </w:tabs>
        <w:spacing w:after="60" w:line="276" w:lineRule="auto"/>
        <w:ind w:firstLine="720"/>
        <w:jc w:val="both"/>
        <w:rPr>
          <w:i/>
          <w:spacing w:val="-2"/>
          <w:sz w:val="28"/>
          <w:szCs w:val="28"/>
          <w:lang w:val="pt-BR"/>
        </w:rPr>
      </w:pPr>
      <w:r w:rsidRPr="00F6108D">
        <w:rPr>
          <w:sz w:val="28"/>
          <w:szCs w:val="28"/>
          <w:lang w:val="pt-BR"/>
        </w:rPr>
        <w:t xml:space="preserve">- </w:t>
      </w:r>
      <w:r w:rsidR="001B0619" w:rsidRPr="00F6108D">
        <w:rPr>
          <w:i/>
          <w:spacing w:val="-2"/>
          <w:sz w:val="28"/>
          <w:szCs w:val="28"/>
          <w:lang w:val="pt-BR"/>
        </w:rPr>
        <w:t xml:space="preserve">Đơn vị tính cho tất cả các Biểu là </w:t>
      </w:r>
      <w:r w:rsidR="001B0619" w:rsidRPr="00F6108D">
        <w:rPr>
          <w:b/>
          <w:i/>
          <w:spacing w:val="-2"/>
          <w:sz w:val="28"/>
          <w:szCs w:val="28"/>
          <w:lang w:val="pt-BR"/>
        </w:rPr>
        <w:t>“triệu đồng”</w:t>
      </w:r>
      <w:r w:rsidR="002B46E8" w:rsidRPr="00F6108D">
        <w:rPr>
          <w:i/>
          <w:spacing w:val="-2"/>
          <w:sz w:val="28"/>
          <w:szCs w:val="28"/>
          <w:lang w:val="pt-BR"/>
        </w:rPr>
        <w:t>.</w:t>
      </w:r>
    </w:p>
    <w:p w:rsidR="001B0619" w:rsidRPr="00F6108D" w:rsidRDefault="0017056F" w:rsidP="00C00880">
      <w:pPr>
        <w:tabs>
          <w:tab w:val="left" w:pos="851"/>
          <w:tab w:val="left" w:pos="993"/>
        </w:tabs>
        <w:spacing w:after="60" w:line="276" w:lineRule="auto"/>
        <w:ind w:firstLine="709"/>
        <w:jc w:val="both"/>
        <w:rPr>
          <w:i/>
          <w:sz w:val="28"/>
          <w:szCs w:val="28"/>
          <w:lang w:val="pt-BR"/>
        </w:rPr>
      </w:pPr>
      <w:r w:rsidRPr="00F6108D">
        <w:rPr>
          <w:i/>
          <w:sz w:val="28"/>
          <w:szCs w:val="28"/>
          <w:lang w:val="pt-BR"/>
        </w:rPr>
        <w:t>-</w:t>
      </w:r>
      <w:r w:rsidR="00A31774" w:rsidRPr="00F6108D">
        <w:rPr>
          <w:i/>
          <w:sz w:val="28"/>
          <w:szCs w:val="28"/>
          <w:lang w:val="pt-BR"/>
        </w:rPr>
        <w:t xml:space="preserve"> </w:t>
      </w:r>
      <w:r w:rsidR="001B0619" w:rsidRPr="00F6108D">
        <w:rPr>
          <w:i/>
          <w:sz w:val="28"/>
          <w:szCs w:val="28"/>
          <w:lang w:val="pt-BR"/>
        </w:rPr>
        <w:t>Mọi chi tiết liên hệ:</w:t>
      </w:r>
    </w:p>
    <w:p w:rsidR="001B0619" w:rsidRPr="00F6108D" w:rsidRDefault="0017056F" w:rsidP="00C00880">
      <w:pPr>
        <w:tabs>
          <w:tab w:val="left" w:pos="851"/>
          <w:tab w:val="left" w:pos="993"/>
        </w:tabs>
        <w:spacing w:after="60" w:line="276" w:lineRule="auto"/>
        <w:ind w:firstLine="1418"/>
        <w:jc w:val="both"/>
        <w:rPr>
          <w:i/>
          <w:sz w:val="28"/>
          <w:szCs w:val="28"/>
          <w:lang w:val="pt-BR"/>
        </w:rPr>
      </w:pPr>
      <w:r w:rsidRPr="00F6108D">
        <w:rPr>
          <w:i/>
          <w:sz w:val="28"/>
          <w:szCs w:val="28"/>
          <w:lang w:val="pt-BR"/>
        </w:rPr>
        <w:t>+</w:t>
      </w:r>
      <w:r w:rsidR="001B0619" w:rsidRPr="00F6108D">
        <w:rPr>
          <w:i/>
          <w:sz w:val="28"/>
          <w:szCs w:val="28"/>
          <w:lang w:val="pt-BR"/>
        </w:rPr>
        <w:t xml:space="preserve"> Đối với lựa chọn nhà thầu: Đ/c Cát Văn Khải, ĐT: 0961.093.688; Đ/c Nguyễn Thị Trà My, ĐT: 0918.076.896.</w:t>
      </w:r>
    </w:p>
    <w:p w:rsidR="001B0619" w:rsidRPr="00A31774" w:rsidRDefault="0017056F" w:rsidP="00C00880">
      <w:pPr>
        <w:tabs>
          <w:tab w:val="left" w:pos="851"/>
          <w:tab w:val="left" w:pos="993"/>
        </w:tabs>
        <w:spacing w:after="60" w:line="276" w:lineRule="auto"/>
        <w:ind w:firstLine="1418"/>
        <w:jc w:val="both"/>
        <w:rPr>
          <w:i/>
          <w:sz w:val="28"/>
          <w:szCs w:val="28"/>
          <w:lang w:val="pt-BR"/>
        </w:rPr>
      </w:pPr>
      <w:r w:rsidRPr="00F6108D">
        <w:rPr>
          <w:i/>
          <w:sz w:val="28"/>
          <w:szCs w:val="28"/>
          <w:lang w:val="pt-BR"/>
        </w:rPr>
        <w:t>+</w:t>
      </w:r>
      <w:r w:rsidR="001B0619" w:rsidRPr="00F6108D">
        <w:rPr>
          <w:i/>
          <w:sz w:val="28"/>
          <w:szCs w:val="28"/>
          <w:lang w:val="pt-BR"/>
        </w:rPr>
        <w:t xml:space="preserve"> </w:t>
      </w:r>
      <w:r w:rsidR="001B0619" w:rsidRPr="00F6108D">
        <w:rPr>
          <w:i/>
          <w:sz w:val="28"/>
          <w:szCs w:val="28"/>
          <w:lang w:val="nb-NO"/>
        </w:rPr>
        <w:t>Đối với lựa chọn nhà đầu tư dự án có sử dụng đất và xã hội hóa: Đ/c Nguyễn Minh Phúc, ĐT: 0984.536.262.</w:t>
      </w:r>
    </w:p>
    <w:p w:rsidR="00884E0E" w:rsidRPr="00CC3227" w:rsidRDefault="00884E0E" w:rsidP="00CC3227">
      <w:pPr>
        <w:tabs>
          <w:tab w:val="left" w:pos="1493"/>
        </w:tabs>
        <w:spacing w:before="120" w:after="120" w:line="276" w:lineRule="auto"/>
        <w:jc w:val="both"/>
        <w:rPr>
          <w:sz w:val="28"/>
          <w:szCs w:val="28"/>
          <w:lang w:val="pt-BR"/>
        </w:rPr>
      </w:pPr>
    </w:p>
    <w:sectPr w:rsidR="00884E0E" w:rsidRPr="00CC3227" w:rsidSect="008778C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06" w:rsidRDefault="00CF5D06" w:rsidP="00CC3227">
      <w:r>
        <w:separator/>
      </w:r>
    </w:p>
  </w:endnote>
  <w:endnote w:type="continuationSeparator" w:id="0">
    <w:p w:rsidR="00CF5D06" w:rsidRDefault="00CF5D06" w:rsidP="00CC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06" w:rsidRDefault="00CF5D06" w:rsidP="00CC3227">
      <w:r>
        <w:separator/>
      </w:r>
    </w:p>
  </w:footnote>
  <w:footnote w:type="continuationSeparator" w:id="0">
    <w:p w:rsidR="00CF5D06" w:rsidRDefault="00CF5D06" w:rsidP="00CC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E20B0"/>
    <w:multiLevelType w:val="hybridMultilevel"/>
    <w:tmpl w:val="5238A788"/>
    <w:lvl w:ilvl="0" w:tplc="2DEE4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FF"/>
    <w:rsid w:val="00006BE1"/>
    <w:rsid w:val="00015E18"/>
    <w:rsid w:val="00055519"/>
    <w:rsid w:val="000631CB"/>
    <w:rsid w:val="0009708E"/>
    <w:rsid w:val="000B3738"/>
    <w:rsid w:val="000C5AFF"/>
    <w:rsid w:val="000F1561"/>
    <w:rsid w:val="00104F3D"/>
    <w:rsid w:val="0015709A"/>
    <w:rsid w:val="0017056F"/>
    <w:rsid w:val="00171F06"/>
    <w:rsid w:val="001B0619"/>
    <w:rsid w:val="00232F46"/>
    <w:rsid w:val="002465C0"/>
    <w:rsid w:val="00247AB1"/>
    <w:rsid w:val="00257A54"/>
    <w:rsid w:val="00270C4C"/>
    <w:rsid w:val="00277B81"/>
    <w:rsid w:val="00281EC4"/>
    <w:rsid w:val="002A7AB4"/>
    <w:rsid w:val="002B46E8"/>
    <w:rsid w:val="00317667"/>
    <w:rsid w:val="00325649"/>
    <w:rsid w:val="003E47E9"/>
    <w:rsid w:val="004002BD"/>
    <w:rsid w:val="004520AC"/>
    <w:rsid w:val="00460698"/>
    <w:rsid w:val="004D54AB"/>
    <w:rsid w:val="00543365"/>
    <w:rsid w:val="0056353C"/>
    <w:rsid w:val="005E28BD"/>
    <w:rsid w:val="006466F8"/>
    <w:rsid w:val="006A0E7F"/>
    <w:rsid w:val="006C4062"/>
    <w:rsid w:val="00702C9F"/>
    <w:rsid w:val="0074379E"/>
    <w:rsid w:val="00757230"/>
    <w:rsid w:val="007A0901"/>
    <w:rsid w:val="007A2BF9"/>
    <w:rsid w:val="007D04FF"/>
    <w:rsid w:val="00804849"/>
    <w:rsid w:val="008778C1"/>
    <w:rsid w:val="00884E0E"/>
    <w:rsid w:val="00900ED6"/>
    <w:rsid w:val="009E05AB"/>
    <w:rsid w:val="00A2005C"/>
    <w:rsid w:val="00A31774"/>
    <w:rsid w:val="00AA774F"/>
    <w:rsid w:val="00B84119"/>
    <w:rsid w:val="00BA42A3"/>
    <w:rsid w:val="00BC3AC6"/>
    <w:rsid w:val="00C00880"/>
    <w:rsid w:val="00C40BBC"/>
    <w:rsid w:val="00C44178"/>
    <w:rsid w:val="00C4477B"/>
    <w:rsid w:val="00CC3227"/>
    <w:rsid w:val="00CF5D06"/>
    <w:rsid w:val="00DE3A70"/>
    <w:rsid w:val="00EA65A9"/>
    <w:rsid w:val="00EF253F"/>
    <w:rsid w:val="00F3707B"/>
    <w:rsid w:val="00F6108D"/>
    <w:rsid w:val="00F6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0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0E"/>
    <w:pPr>
      <w:ind w:left="720"/>
      <w:contextualSpacing/>
    </w:pPr>
  </w:style>
  <w:style w:type="paragraph" w:styleId="BodyTextIndent2">
    <w:name w:val="Body Text Indent 2"/>
    <w:basedOn w:val="Normal"/>
    <w:link w:val="BodyTextIndent2Char"/>
    <w:rsid w:val="000631CB"/>
    <w:pPr>
      <w:spacing w:after="120" w:line="480" w:lineRule="auto"/>
      <w:ind w:left="360"/>
    </w:pPr>
    <w:rPr>
      <w:rFonts w:ascii=".VnTime" w:hAnsi=".VnTime"/>
      <w:sz w:val="28"/>
      <w:szCs w:val="20"/>
      <w:lang w:val="x-none" w:eastAsia="x-none"/>
    </w:rPr>
  </w:style>
  <w:style w:type="character" w:customStyle="1" w:styleId="BodyTextIndent2Char">
    <w:name w:val="Body Text Indent 2 Char"/>
    <w:basedOn w:val="DefaultParagraphFont"/>
    <w:link w:val="BodyTextIndent2"/>
    <w:rsid w:val="000631CB"/>
    <w:rPr>
      <w:rFonts w:ascii=".VnTime" w:eastAsia="Times New Roman" w:hAnsi=".VnTime"/>
      <w:szCs w:val="20"/>
      <w:lang w:val="x-none" w:eastAsia="x-none"/>
    </w:rPr>
  </w:style>
  <w:style w:type="character" w:styleId="Hyperlink">
    <w:name w:val="Hyperlink"/>
    <w:rsid w:val="000631CB"/>
    <w:rPr>
      <w:color w:val="0000FF"/>
      <w:u w:val="single"/>
    </w:rPr>
  </w:style>
  <w:style w:type="paragraph" w:styleId="Header">
    <w:name w:val="header"/>
    <w:basedOn w:val="Normal"/>
    <w:link w:val="HeaderChar"/>
    <w:uiPriority w:val="99"/>
    <w:unhideWhenUsed/>
    <w:rsid w:val="00CC3227"/>
    <w:pPr>
      <w:tabs>
        <w:tab w:val="center" w:pos="4513"/>
        <w:tab w:val="right" w:pos="9026"/>
      </w:tabs>
    </w:pPr>
  </w:style>
  <w:style w:type="character" w:customStyle="1" w:styleId="HeaderChar">
    <w:name w:val="Header Char"/>
    <w:basedOn w:val="DefaultParagraphFont"/>
    <w:link w:val="Header"/>
    <w:uiPriority w:val="99"/>
    <w:rsid w:val="00CC3227"/>
    <w:rPr>
      <w:rFonts w:eastAsia="Times New Roman"/>
      <w:sz w:val="24"/>
      <w:szCs w:val="24"/>
    </w:rPr>
  </w:style>
  <w:style w:type="paragraph" w:styleId="Footer">
    <w:name w:val="footer"/>
    <w:basedOn w:val="Normal"/>
    <w:link w:val="FooterChar"/>
    <w:uiPriority w:val="99"/>
    <w:unhideWhenUsed/>
    <w:qFormat/>
    <w:rsid w:val="00CC3227"/>
    <w:pPr>
      <w:tabs>
        <w:tab w:val="center" w:pos="4513"/>
        <w:tab w:val="right" w:pos="9026"/>
      </w:tabs>
    </w:pPr>
  </w:style>
  <w:style w:type="character" w:customStyle="1" w:styleId="FooterChar">
    <w:name w:val="Footer Char"/>
    <w:basedOn w:val="DefaultParagraphFont"/>
    <w:link w:val="Footer"/>
    <w:uiPriority w:val="99"/>
    <w:rsid w:val="00CC322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0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0E"/>
    <w:pPr>
      <w:ind w:left="720"/>
      <w:contextualSpacing/>
    </w:pPr>
  </w:style>
  <w:style w:type="paragraph" w:styleId="BodyTextIndent2">
    <w:name w:val="Body Text Indent 2"/>
    <w:basedOn w:val="Normal"/>
    <w:link w:val="BodyTextIndent2Char"/>
    <w:rsid w:val="000631CB"/>
    <w:pPr>
      <w:spacing w:after="120" w:line="480" w:lineRule="auto"/>
      <w:ind w:left="360"/>
    </w:pPr>
    <w:rPr>
      <w:rFonts w:ascii=".VnTime" w:hAnsi=".VnTime"/>
      <w:sz w:val="28"/>
      <w:szCs w:val="20"/>
      <w:lang w:val="x-none" w:eastAsia="x-none"/>
    </w:rPr>
  </w:style>
  <w:style w:type="character" w:customStyle="1" w:styleId="BodyTextIndent2Char">
    <w:name w:val="Body Text Indent 2 Char"/>
    <w:basedOn w:val="DefaultParagraphFont"/>
    <w:link w:val="BodyTextIndent2"/>
    <w:rsid w:val="000631CB"/>
    <w:rPr>
      <w:rFonts w:ascii=".VnTime" w:eastAsia="Times New Roman" w:hAnsi=".VnTime"/>
      <w:szCs w:val="20"/>
      <w:lang w:val="x-none" w:eastAsia="x-none"/>
    </w:rPr>
  </w:style>
  <w:style w:type="character" w:styleId="Hyperlink">
    <w:name w:val="Hyperlink"/>
    <w:rsid w:val="000631CB"/>
    <w:rPr>
      <w:color w:val="0000FF"/>
      <w:u w:val="single"/>
    </w:rPr>
  </w:style>
  <w:style w:type="paragraph" w:styleId="Header">
    <w:name w:val="header"/>
    <w:basedOn w:val="Normal"/>
    <w:link w:val="HeaderChar"/>
    <w:uiPriority w:val="99"/>
    <w:unhideWhenUsed/>
    <w:rsid w:val="00CC3227"/>
    <w:pPr>
      <w:tabs>
        <w:tab w:val="center" w:pos="4513"/>
        <w:tab w:val="right" w:pos="9026"/>
      </w:tabs>
    </w:pPr>
  </w:style>
  <w:style w:type="character" w:customStyle="1" w:styleId="HeaderChar">
    <w:name w:val="Header Char"/>
    <w:basedOn w:val="DefaultParagraphFont"/>
    <w:link w:val="Header"/>
    <w:uiPriority w:val="99"/>
    <w:rsid w:val="00CC3227"/>
    <w:rPr>
      <w:rFonts w:eastAsia="Times New Roman"/>
      <w:sz w:val="24"/>
      <w:szCs w:val="24"/>
    </w:rPr>
  </w:style>
  <w:style w:type="paragraph" w:styleId="Footer">
    <w:name w:val="footer"/>
    <w:basedOn w:val="Normal"/>
    <w:link w:val="FooterChar"/>
    <w:uiPriority w:val="99"/>
    <w:unhideWhenUsed/>
    <w:qFormat/>
    <w:rsid w:val="00CC3227"/>
    <w:pPr>
      <w:tabs>
        <w:tab w:val="center" w:pos="4513"/>
        <w:tab w:val="right" w:pos="9026"/>
      </w:tabs>
    </w:pPr>
  </w:style>
  <w:style w:type="character" w:customStyle="1" w:styleId="FooterChar">
    <w:name w:val="Footer Char"/>
    <w:basedOn w:val="DefaultParagraphFont"/>
    <w:link w:val="Footer"/>
    <w:uiPriority w:val="99"/>
    <w:rsid w:val="00CC322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412</cp:revision>
  <cp:lastPrinted>2020-12-22T01:09:00Z</cp:lastPrinted>
  <dcterms:created xsi:type="dcterms:W3CDTF">2020-12-21T03:38:00Z</dcterms:created>
  <dcterms:modified xsi:type="dcterms:W3CDTF">2022-12-22T02:18:00Z</dcterms:modified>
</cp:coreProperties>
</file>